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02.0</w:t>
      </w:r>
      <w:r>
        <w:t xml:space="preserve"> </w:t>
      </w:r>
      <w:r>
        <w:t xml:space="preserve">·</w:t>
      </w:r>
      <w:r>
        <w:t xml:space="preserve"> </w:t>
      </w:r>
      <w:r>
        <w:t xml:space="preserve">G1</w:t>
      </w:r>
      <w:r>
        <w:t xml:space="preserve"> </w:t>
      </w:r>
      <w:r>
        <w:t xml:space="preserve">-</w:t>
      </w:r>
      <w:r>
        <w:t xml:space="preserve"> </w:t>
      </w:r>
      <w:r>
        <w:t xml:space="preserve">The</w:t>
      </w:r>
      <w:r>
        <w:t xml:space="preserve"> </w:t>
      </w:r>
      <w:r>
        <w:t xml:space="preserve">Steading</w:t>
      </w:r>
      <w:r>
        <w:t xml:space="preserve"> </w:t>
      </w:r>
      <w:r>
        <w:t xml:space="preserve">of</w:t>
      </w:r>
      <w:r>
        <w:t xml:space="preserve"> </w:t>
      </w:r>
      <w:r>
        <w:t xml:space="preserve">the</w:t>
      </w:r>
      <w:r>
        <w:t xml:space="preserve"> </w:t>
      </w:r>
      <w:r>
        <w:t xml:space="preserve">Hill</w:t>
      </w:r>
      <w:r>
        <w:t xml:space="preserve"> </w:t>
      </w:r>
      <w:r>
        <w:t xml:space="preserve">Giant</w:t>
      </w:r>
      <w:r>
        <w:t xml:space="preserve"> </w:t>
      </w:r>
      <w:r>
        <w:t xml:space="preserve">Chief</w:t>
      </w:r>
    </w:p>
    <w:bookmarkStart w:id="24" w:name="X005fd4332e38c7d4697164841b233049cd5429c"/>
    <w:p>
      <w:pPr>
        <w:pStyle w:val="Titre1"/>
      </w:pPr>
      <w:r>
        <w:t xml:space="preserve">G1 - The Steading of</w:t>
      </w:r>
      <w:r>
        <w:t xml:space="preserve"> </w:t>
      </w:r>
      <w:r>
        <w:t xml:space="preserve">the Hill Giant Chief</w:t>
      </w:r>
    </w:p>
    <w:p>
      <w:pPr>
        <w:pStyle w:val="Figure"/>
      </w:pPr>
      <w:r>
        <w:drawing>
          <wp:inline>
            <wp:extent cx="5943600" cy="19812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2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Once the characters enter the hex containing the steading of the hill</w:t>
      </w:r>
      <w:r>
        <w:t xml:space="preserve"> </w:t>
      </w:r>
      <w:r>
        <w:t xml:space="preserve">giant chief, it should be clear to them they are in the correct area.</w:t>
      </w:r>
      <w:r>
        <w:t xml:space="preserve"> </w:t>
      </w:r>
      <w:r>
        <w:t xml:space="preserve">Well-worn paths, giant tracks, lair cairns of great boulders and warning</w:t>
      </w:r>
      <w:r>
        <w:t xml:space="preserve"> </w:t>
      </w:r>
      <w:r>
        <w:t xml:space="preserve">signs declaring (in rough giant) the rulership of Nosnra, Chief of the</w:t>
      </w:r>
      <w:r>
        <w:t xml:space="preserve"> </w:t>
      </w:r>
      <w:r>
        <w:t xml:space="preserve">Hill Giants.</w:t>
      </w:r>
    </w:p>
    <w:p>
      <w:pPr>
        <w:pStyle w:val="Corpsdetexte"/>
      </w:pPr>
      <w:r>
        <w:t xml:space="preserve">The player characters should soon be able to locate the steading</w:t>
      </w:r>
      <w:r>
        <w:t xml:space="preserve"> </w:t>
      </w:r>
      <w:r>
        <w:t xml:space="preserve">itself in the base of a broad valley. The surrounding mountains are</w:t>
      </w:r>
      <w:r>
        <w:t xml:space="preserve"> </w:t>
      </w:r>
      <w:r>
        <w:t xml:space="preserve">rough and riddled with caves, any one of them sufficient to serve as a</w:t>
      </w:r>
      <w:r>
        <w:t xml:space="preserve"> </w:t>
      </w:r>
      <w:r>
        <w:t xml:space="preserve">hiding place.</w:t>
      </w:r>
    </w:p>
    <w:p>
      <w:pPr>
        <w:pStyle w:val="Corpsdetexte"/>
      </w:pPr>
      <w:r>
        <w:t xml:space="preserve">If the party decides to retire between forays against the steading,</w:t>
      </w:r>
      <w:r>
        <w:t xml:space="preserve"> </w:t>
      </w:r>
      <w:r>
        <w:t xml:space="preserve">they may he assured of relative safety at the hidden cave be</w:t>
      </w:r>
      <w:r>
        <w:t xml:space="preserve"> </w:t>
      </w:r>
      <w:r>
        <w:t xml:space="preserve">camp-provided they take moderate precautions not to leave a plain trail</w:t>
      </w:r>
      <w:r>
        <w:t xml:space="preserve"> </w:t>
      </w:r>
      <w:r>
        <w:t xml:space="preserve">or to be followed to this sanctuary. There are sufficient supplies there</w:t>
      </w:r>
      <w:r>
        <w:t xml:space="preserve"> </w:t>
      </w:r>
      <w:r>
        <w:t xml:space="preserve">for several weeks stay. Each time they return to this base camp they may</w:t>
      </w:r>
      <w:r>
        <w:t xml:space="preserve"> </w:t>
      </w:r>
      <w:r>
        <w:t xml:space="preserve">receive experience points benefits, if any, accruing to them because of</w:t>
      </w:r>
      <w:r>
        <w:t xml:space="preserve"> </w:t>
      </w:r>
      <w:r>
        <w:t xml:space="preserve">the previous adventure. It may likewise be assumed that magic-users have</w:t>
      </w:r>
      <w:r>
        <w:t xml:space="preserve"> </w:t>
      </w:r>
      <w:r>
        <w:t xml:space="preserve">their spell books hidden there.</w:t>
      </w:r>
    </w:p>
    <w:p>
      <w:pPr>
        <w:pStyle w:val="Corpsdetexte"/>
      </w:pPr>
      <w:r>
        <w:t xml:space="preserve">The steading itself appears to be a solid, wooden fortress without</w:t>
      </w:r>
      <w:r>
        <w:t xml:space="preserve"> </w:t>
      </w:r>
      <w:r>
        <w:t xml:space="preserve">visible windows, but no giants or any other creatures, can be seen about</w:t>
      </w:r>
      <w:r>
        <w:t xml:space="preserve"> </w:t>
      </w:r>
      <w:r>
        <w:t xml:space="preserve">the place, and only the occasional bursts of shouting or laughter can be</w:t>
      </w:r>
      <w:r>
        <w:t xml:space="preserve"> </w:t>
      </w:r>
      <w:r>
        <w:t xml:space="preserve">heard disrupting the quiet dusk. If there are guards at the main gate,</w:t>
      </w:r>
      <w:r>
        <w:t xml:space="preserve"> </w:t>
      </w:r>
      <w:r>
        <w:t xml:space="preserve">they are either well-hidden or derelict in their duties.</w:t>
      </w:r>
    </w:p>
    <w:bookmarkStart w:id="23" w:name="notes-for-the-dungeon-master"/>
    <w:p>
      <w:pPr>
        <w:pStyle w:val="Titre2"/>
      </w:pPr>
      <w:r>
        <w:t xml:space="preserve">Notes for the Dungeon Master</w:t>
      </w:r>
    </w:p>
    <w:p>
      <w:pPr>
        <w:pStyle w:val="FirstParagraph"/>
      </w:pPr>
      <w:r>
        <w:t xml:space="preserve">There is considerable information contained herein which is</w:t>
      </w:r>
      <w:r>
        <w:t xml:space="preserve"> </w:t>
      </w:r>
      <w:r>
        <w:t xml:space="preserve">descriptive and informative with respect to what the players sec and do.</w:t>
      </w:r>
      <w:r>
        <w:t xml:space="preserve"> </w:t>
      </w:r>
      <w:r>
        <w:t xml:space="preserve">This does not mean that you, as Dungeon Master, must surrender your</w:t>
      </w:r>
      <w:r>
        <w:t xml:space="preserve"> </w:t>
      </w:r>
      <w:r>
        <w:t xml:space="preserve">creativity and become a mere script reader. You must supply considerable</w:t>
      </w:r>
      <w:r>
        <w:t xml:space="preserve"> </w:t>
      </w:r>
      <w:r>
        <w:t xml:space="preserve">amounts of additional material. You must make up certain details of</w:t>
      </w:r>
      <w:r>
        <w:t xml:space="preserve"> </w:t>
      </w:r>
      <w:r>
        <w:t xml:space="preserve">areas. There are actions which are not allowed for here, and you must</w:t>
      </w:r>
      <w:r>
        <w:t xml:space="preserve"> </w:t>
      </w:r>
      <w:r>
        <w:t xml:space="preserve">judge whether or not you will permit them. Finally, you can amend and</w:t>
      </w:r>
      <w:r>
        <w:t xml:space="preserve"> </w:t>
      </w:r>
      <w:r>
        <w:t xml:space="preserve">alter monsters and treasures as you see fit, hopefully within the</w:t>
      </w:r>
      <w:r>
        <w:t xml:space="preserve"> </w:t>
      </w:r>
      <w:r>
        <w:t xml:space="preserve">parameters of this adventure, and with an eye toward the whole, but to</w:t>
      </w:r>
      <w:r>
        <w:t xml:space="preserve"> </w:t>
      </w:r>
      <w:r>
        <w:t xml:space="preserve">suit your specific players. Morale should not be a factor in most giant</w:t>
      </w:r>
      <w:r>
        <w:t xml:space="preserve"> </w:t>
      </w:r>
      <w:r>
        <w:t xml:space="preserve">actions.</w:t>
      </w:r>
    </w:p>
    <w:p>
      <w:pPr>
        <w:pStyle w:val="Corpsdetexte"/>
      </w:pPr>
      <w:r>
        <w:t xml:space="preserve">If time permits, the giants organize traps, ambushes, and it ditch</w:t>
      </w:r>
      <w:r>
        <w:t xml:space="preserve"> </w:t>
      </w:r>
      <w:r>
        <w:t xml:space="preserve">defenses against continuing forays into their stronghold. You must work</w:t>
      </w:r>
      <w:r>
        <w:t xml:space="preserve"> </w:t>
      </w:r>
      <w:r>
        <w:t xml:space="preserve">up such cases and plans according to existing circumstances, but</w:t>
      </w:r>
      <w:r>
        <w:t xml:space="preserve"> </w:t>
      </w:r>
      <w:r>
        <w:t xml:space="preserve">assuming clever advice to the giants.</w:t>
      </w:r>
    </w:p>
    <w:p>
      <w:pPr>
        <w:pStyle w:val="Corpsdetexte"/>
      </w:pPr>
      <w:r>
        <w:t xml:space="preserve">If you plan to continue the campaign by using the other adventures in</w:t>
      </w:r>
      <w:r>
        <w:t xml:space="preserve"> </w:t>
      </w:r>
      <w:r>
        <w:t xml:space="preserve">the series, be certain to keep track of the fate of important giants and</w:t>
      </w:r>
      <w:r>
        <w:t xml:space="preserve"> </w:t>
      </w:r>
      <w:r>
        <w:t xml:space="preserve">their allies or captives. The former will generally flee to the next</w:t>
      </w:r>
      <w:r>
        <w:t xml:space="preserve"> </w:t>
      </w:r>
      <w:r>
        <w:t xml:space="preserve">higher ranking stronghold, and the latter will be available for</w:t>
      </w:r>
      <w:r>
        <w:t xml:space="preserve"> </w:t>
      </w:r>
      <w:r>
        <w:t xml:space="preserve">assistance to some parties. This assumes survival, of course, as well as</w:t>
      </w:r>
      <w:r>
        <w:t xml:space="preserve"> </w:t>
      </w:r>
      <w:r>
        <w:t xml:space="preserve">opportunity. Some provision for movement of surviving giants is given in</w:t>
      </w:r>
      <w:r>
        <w:t xml:space="preserve"> </w:t>
      </w:r>
      <w:r>
        <w:t xml:space="preserve">the latter scenarios, but you must modify or augment these groups</w:t>
      </w:r>
      <w:r>
        <w:t xml:space="preserve"> </w:t>
      </w:r>
      <w:r>
        <w:t xml:space="preserve">according to the outcome of previous adventuring by your parry. This</w:t>
      </w:r>
      <w:r>
        <w:t xml:space="preserve"> </w:t>
      </w:r>
      <w:r>
        <w:t xml:space="preserve">principle also holds true with regard to any additional scenarios which</w:t>
      </w:r>
      <w:r>
        <w:t xml:space="preserve"> </w:t>
      </w:r>
      <w:r>
        <w:t xml:space="preserve">you use if they concern any of the creatures connected with this series.</w:t>
      </w:r>
      <w:r>
        <w:t xml:space="preserve"> </w:t>
      </w:r>
      <w:r>
        <w:t xml:space="preserve">Such continuity of encounters will certainly tend to make the adventures</w:t>
      </w:r>
      <w:r>
        <w:t xml:space="preserve"> </w:t>
      </w:r>
      <w:r>
        <w:t xml:space="preserve">of the party more meaningful and exciting,</w:t>
      </w:r>
    </w:p>
    <w:bookmarkEnd w:id="23"/>
    <w:bookmarkEnd w:id="24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02.0 · G1 - The Steading of the Hill Giant Chief</dc:title>
  <dc:creator/>
  <dc:language/>
  <cp:keywords/>
  <dcterms:created xsi:type="dcterms:W3CDTF">2023-12-11T17:16:13Z</dcterms:created>
  <dcterms:modified xsi:type="dcterms:W3CDTF">2023-12-11T17:16:13Z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